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C90" w:rsidRPr="00E57EBE" w:rsidRDefault="00D64C90" w:rsidP="00D64C90">
      <w:pPr>
        <w:pStyle w:val="Docketnumber"/>
        <w:rPr>
          <w:sz w:val="24"/>
          <w:szCs w:val="24"/>
        </w:rPr>
      </w:pPr>
      <w:bookmarkStart w:id="0" w:name="_GoBack"/>
      <w:bookmarkEnd w:id="0"/>
      <w:r w:rsidRPr="00E57EBE">
        <w:rPr>
          <w:sz w:val="24"/>
          <w:szCs w:val="24"/>
        </w:rPr>
        <w:t xml:space="preserve">DOCKET NO.  </w:t>
      </w:r>
      <w:r>
        <w:rPr>
          <w:sz w:val="24"/>
          <w:szCs w:val="24"/>
        </w:rPr>
        <w:t>47730</w:t>
      </w:r>
    </w:p>
    <w:p w:rsidR="00D64C90" w:rsidRPr="001E0547" w:rsidRDefault="00D64C90" w:rsidP="00D64C90">
      <w:pPr>
        <w:jc w:val="center"/>
        <w:rPr>
          <w:b/>
        </w:rPr>
      </w:pPr>
    </w:p>
    <w:tbl>
      <w:tblPr>
        <w:tblW w:w="9438" w:type="dxa"/>
        <w:tblLook w:val="01E0" w:firstRow="1" w:lastRow="1" w:firstColumn="1" w:lastColumn="1" w:noHBand="0" w:noVBand="0"/>
      </w:tblPr>
      <w:tblGrid>
        <w:gridCol w:w="4410"/>
        <w:gridCol w:w="359"/>
        <w:gridCol w:w="4669"/>
      </w:tblGrid>
      <w:tr w:rsidR="00D64C90" w:rsidRPr="00D75599" w:rsidTr="002E45AF">
        <w:trPr>
          <w:trHeight w:val="1521"/>
        </w:trPr>
        <w:tc>
          <w:tcPr>
            <w:tcW w:w="4410" w:type="dxa"/>
          </w:tcPr>
          <w:p w:rsidR="00D64C90" w:rsidRPr="00646B9C" w:rsidRDefault="00D64C90" w:rsidP="002E45AF">
            <w:pPr>
              <w:jc w:val="left"/>
              <w:rPr>
                <w:rFonts w:ascii="Times New Roman Bold" w:hAnsi="Times New Roman Bold"/>
                <w:b/>
                <w:caps/>
              </w:rPr>
            </w:pPr>
            <w:r>
              <w:rPr>
                <w:rFonts w:ascii="Times New Roman Bold" w:hAnsi="Times New Roman Bold"/>
                <w:b/>
                <w:caps/>
              </w:rPr>
              <w:t>APPLICATION OF GUADALUPE BLANCO RIVER AUTHORITY TO AMEND A SEWER CERTIFICATE OF CONVENIENCE AND NECESSITY IN GUADALUPE COUNTY</w:t>
            </w:r>
          </w:p>
        </w:tc>
        <w:tc>
          <w:tcPr>
            <w:tcW w:w="359" w:type="dxa"/>
          </w:tcPr>
          <w:p w:rsidR="00D64C90" w:rsidRPr="00D75599" w:rsidRDefault="00D64C90" w:rsidP="002E45AF">
            <w:pPr>
              <w:rPr>
                <w:b/>
              </w:rPr>
            </w:pPr>
            <w:r w:rsidRPr="00D75599">
              <w:rPr>
                <w:b/>
              </w:rPr>
              <w:t>§</w:t>
            </w:r>
          </w:p>
          <w:p w:rsidR="00D64C90" w:rsidRPr="00D75599" w:rsidRDefault="00D64C90" w:rsidP="002E45AF">
            <w:pPr>
              <w:rPr>
                <w:b/>
              </w:rPr>
            </w:pPr>
            <w:r w:rsidRPr="00D75599">
              <w:rPr>
                <w:b/>
              </w:rPr>
              <w:t>§</w:t>
            </w:r>
          </w:p>
          <w:p w:rsidR="00D64C90" w:rsidRPr="00D75599" w:rsidRDefault="00D64C90" w:rsidP="002E45AF">
            <w:pPr>
              <w:rPr>
                <w:b/>
              </w:rPr>
            </w:pPr>
            <w:r w:rsidRPr="00D75599">
              <w:rPr>
                <w:b/>
              </w:rPr>
              <w:t>§</w:t>
            </w:r>
          </w:p>
          <w:p w:rsidR="00D64C90" w:rsidRPr="00D75599" w:rsidRDefault="00D64C90" w:rsidP="002E45AF">
            <w:pPr>
              <w:rPr>
                <w:b/>
              </w:rPr>
            </w:pPr>
            <w:r w:rsidRPr="00D75599">
              <w:rPr>
                <w:b/>
              </w:rPr>
              <w:t>§</w:t>
            </w:r>
          </w:p>
          <w:p w:rsidR="00D64C90" w:rsidRPr="00D75599" w:rsidRDefault="00D64C90" w:rsidP="002E45AF">
            <w:pPr>
              <w:rPr>
                <w:b/>
              </w:rPr>
            </w:pPr>
            <w:r w:rsidRPr="00D75599">
              <w:rPr>
                <w:b/>
              </w:rPr>
              <w:t>§</w:t>
            </w:r>
          </w:p>
        </w:tc>
        <w:tc>
          <w:tcPr>
            <w:tcW w:w="4669" w:type="dxa"/>
          </w:tcPr>
          <w:p w:rsidR="003C2E54" w:rsidRDefault="003C2E54" w:rsidP="002E45AF">
            <w:pPr>
              <w:pStyle w:val="Docketstyle"/>
              <w:spacing w:line="240" w:lineRule="auto"/>
              <w:jc w:val="center"/>
              <w:rPr>
                <w:bCs/>
              </w:rPr>
            </w:pPr>
          </w:p>
          <w:p w:rsidR="00D64C90" w:rsidRPr="00D75599" w:rsidRDefault="00D64C90" w:rsidP="002E45AF">
            <w:pPr>
              <w:pStyle w:val="Docketstyle"/>
              <w:spacing w:line="240" w:lineRule="auto"/>
              <w:jc w:val="center"/>
              <w:rPr>
                <w:bCs/>
              </w:rPr>
            </w:pPr>
            <w:r w:rsidRPr="00D75599">
              <w:rPr>
                <w:bCs/>
              </w:rPr>
              <w:t>PUBLIC UTILITY COMMISSION</w:t>
            </w:r>
          </w:p>
          <w:p w:rsidR="00D64C90" w:rsidRPr="00D75599" w:rsidRDefault="00D64C90" w:rsidP="002E45AF">
            <w:pPr>
              <w:pStyle w:val="Docketstyle"/>
              <w:spacing w:line="240" w:lineRule="auto"/>
              <w:jc w:val="center"/>
              <w:rPr>
                <w:bCs/>
              </w:rPr>
            </w:pPr>
          </w:p>
          <w:p w:rsidR="00D64C90" w:rsidRPr="00D75599" w:rsidRDefault="00D64C90" w:rsidP="002E45AF">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D64C90" w:rsidRPr="00261AFE" w:rsidRDefault="00D64C90" w:rsidP="00D64C90">
      <w:pPr>
        <w:pStyle w:val="Documentheading"/>
        <w:rPr>
          <w:sz w:val="24"/>
          <w:szCs w:val="24"/>
        </w:rPr>
      </w:pPr>
    </w:p>
    <w:p w:rsidR="00D64C90" w:rsidRDefault="00D64C90" w:rsidP="00D64C90">
      <w:pPr>
        <w:pStyle w:val="Documentheading"/>
        <w:rPr>
          <w:sz w:val="24"/>
          <w:szCs w:val="24"/>
        </w:rPr>
      </w:pPr>
      <w:r>
        <w:rPr>
          <w:sz w:val="24"/>
          <w:szCs w:val="24"/>
        </w:rPr>
        <w:t xml:space="preserve">COMMISSION STAFF’S RECOMMENDATION </w:t>
      </w:r>
    </w:p>
    <w:p w:rsidR="00D64C90" w:rsidRPr="00261AFE" w:rsidRDefault="00D64C90" w:rsidP="00D64C90">
      <w:pPr>
        <w:pStyle w:val="Documentheading"/>
        <w:rPr>
          <w:sz w:val="24"/>
          <w:szCs w:val="24"/>
        </w:rPr>
      </w:pPr>
      <w:r>
        <w:rPr>
          <w:sz w:val="24"/>
          <w:szCs w:val="24"/>
        </w:rPr>
        <w:t>ON ADMINISTRATIVE COMPLETENESS and proposed notice</w:t>
      </w:r>
    </w:p>
    <w:p w:rsidR="00D64C90" w:rsidRDefault="00D64C90" w:rsidP="00D64C90">
      <w:pPr>
        <w:pStyle w:val="Documentheading"/>
      </w:pPr>
    </w:p>
    <w:p w:rsidR="00D64C90" w:rsidRPr="00DF0F91" w:rsidRDefault="00D64C90" w:rsidP="00D64C90">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1</w:t>
      </w:r>
      <w:r>
        <w:rPr>
          <w:b w:val="0"/>
          <w:sz w:val="24"/>
          <w:szCs w:val="24"/>
        </w:rPr>
        <w:t>, files this Recommendation on Administrative Completeness and Proposed Notice</w:t>
      </w:r>
      <w:r w:rsidRPr="009E30F2">
        <w:rPr>
          <w:b w:val="0"/>
          <w:sz w:val="24"/>
          <w:szCs w:val="24"/>
        </w:rPr>
        <w:t xml:space="preserve">. </w:t>
      </w:r>
      <w:r>
        <w:rPr>
          <w:b w:val="0"/>
          <w:sz w:val="24"/>
          <w:szCs w:val="24"/>
        </w:rPr>
        <w:t xml:space="preserve"> Staff recommends that the application be deemed sufficient for further review.  In support thereof, Staff shows the following:</w:t>
      </w:r>
    </w:p>
    <w:p w:rsidR="00D64C90" w:rsidRDefault="00D64C90" w:rsidP="00D64C90"/>
    <w:p w:rsidR="00D64C90" w:rsidRDefault="00D64C90" w:rsidP="00D64C90">
      <w:pPr>
        <w:pStyle w:val="ListParagraph"/>
        <w:numPr>
          <w:ilvl w:val="0"/>
          <w:numId w:val="11"/>
        </w:numPr>
        <w:spacing w:line="360" w:lineRule="auto"/>
        <w:jc w:val="center"/>
        <w:rPr>
          <w:b/>
        </w:rPr>
      </w:pPr>
      <w:r>
        <w:rPr>
          <w:b/>
        </w:rPr>
        <w:t>BACKGROUND</w:t>
      </w:r>
    </w:p>
    <w:p w:rsidR="00D64C90" w:rsidRDefault="00D64C90" w:rsidP="00D64C90">
      <w:pPr>
        <w:spacing w:line="360" w:lineRule="auto"/>
        <w:ind w:firstLine="720"/>
      </w:pPr>
      <w:r>
        <w:t>On October 25, 2017, Guadalupe-Blanco River Authority (</w:t>
      </w:r>
      <w:r w:rsidR="00B027AA">
        <w:t>GBRA</w:t>
      </w:r>
      <w:r w:rsidRPr="004A4E81">
        <w:t xml:space="preserve">) </w:t>
      </w:r>
      <w:r>
        <w:t>filed an application to amend its sewer Certificate of Convenience and Necessity (CCN) No. 20892 in Guadalupe County.  The service area being requested includes an area totaling approximately 7,</w:t>
      </w:r>
      <w:r w:rsidR="006E7BDF">
        <w:t>423</w:t>
      </w:r>
      <w:r>
        <w:t xml:space="preserve"> acres, with no current customers.</w:t>
      </w:r>
    </w:p>
    <w:p w:rsidR="00BE6E68" w:rsidRDefault="00BE6E68" w:rsidP="00BE6E68">
      <w:pPr>
        <w:spacing w:line="360" w:lineRule="auto"/>
        <w:ind w:firstLine="720"/>
      </w:pPr>
      <w:r>
        <w:t xml:space="preserve">On </w:t>
      </w:r>
      <w:r w:rsidR="00D64C90">
        <w:t>October 27</w:t>
      </w:r>
      <w:r>
        <w:t xml:space="preserve">, 2017, Order No. 2 was issued, establishing a deadline of </w:t>
      </w:r>
      <w:r w:rsidR="00D64C90">
        <w:t>November 27</w:t>
      </w:r>
      <w:r>
        <w:t>, 2017, for Staff to file a recommendation on the administrative completeness of the application and notice and propose a procedural schedule for further processing of the application.</w:t>
      </w:r>
      <w:r w:rsidR="00B027AA">
        <w:t xml:space="preserve">  Therefore, this pleading is timely filed. </w:t>
      </w:r>
      <w:r>
        <w:t xml:space="preserve"> </w:t>
      </w:r>
    </w:p>
    <w:p w:rsidR="00BE6E68" w:rsidRDefault="00BE6E68" w:rsidP="00BE6E68">
      <w:pPr>
        <w:spacing w:line="360" w:lineRule="auto"/>
        <w:ind w:firstLine="720"/>
      </w:pPr>
    </w:p>
    <w:p w:rsidR="00BE6E68" w:rsidRPr="00191DE0" w:rsidRDefault="00BE6E68" w:rsidP="003C2E54">
      <w:pPr>
        <w:pStyle w:val="ListParagraph"/>
        <w:numPr>
          <w:ilvl w:val="0"/>
          <w:numId w:val="11"/>
        </w:numPr>
        <w:spacing w:line="360" w:lineRule="auto"/>
        <w:jc w:val="center"/>
        <w:rPr>
          <w:b/>
        </w:rPr>
      </w:pPr>
      <w:r w:rsidRPr="00191DE0">
        <w:rPr>
          <w:b/>
        </w:rPr>
        <w:t>ADMINISTRATIVE COMPLETENESS</w:t>
      </w:r>
    </w:p>
    <w:p w:rsidR="00BE6E68" w:rsidRDefault="00BE6E68" w:rsidP="00BE6E68">
      <w:pPr>
        <w:spacing w:line="360" w:lineRule="auto"/>
        <w:ind w:firstLine="720"/>
      </w:pPr>
      <w:r>
        <w:t xml:space="preserve">As detailed in the attached memorandum from </w:t>
      </w:r>
      <w:r w:rsidR="00D64C90">
        <w:t xml:space="preserve">Jonathan Ramirez </w:t>
      </w:r>
      <w:r>
        <w:t xml:space="preserve">in the Commission’s Water Utility Regulation Division, Staff has reviewed the application filed by </w:t>
      </w:r>
      <w:r w:rsidR="00B027AA">
        <w:t>GBRA</w:t>
      </w:r>
      <w:r>
        <w:t>, and recommends that it be fo</w:t>
      </w:r>
      <w:r w:rsidR="00D64C90">
        <w:t>und administratively complete.</w:t>
      </w:r>
    </w:p>
    <w:p w:rsidR="00BE6E68" w:rsidRDefault="00BE6E68" w:rsidP="00BE6E68">
      <w:pPr>
        <w:spacing w:line="360" w:lineRule="auto"/>
        <w:ind w:firstLine="720"/>
      </w:pPr>
    </w:p>
    <w:p w:rsidR="00BE6E68" w:rsidRPr="009F6B8A" w:rsidRDefault="00BE6E68" w:rsidP="003C2E54">
      <w:pPr>
        <w:pStyle w:val="ListParagraph"/>
        <w:numPr>
          <w:ilvl w:val="0"/>
          <w:numId w:val="11"/>
        </w:numPr>
        <w:spacing w:line="360" w:lineRule="auto"/>
        <w:jc w:val="center"/>
        <w:rPr>
          <w:b/>
        </w:rPr>
      </w:pPr>
      <w:r w:rsidRPr="009F6B8A">
        <w:rPr>
          <w:b/>
        </w:rPr>
        <w:t>NOTICE</w:t>
      </w:r>
    </w:p>
    <w:p w:rsidR="00A552CE" w:rsidRDefault="00EE534C" w:rsidP="00613CF9">
      <w:pPr>
        <w:spacing w:line="360" w:lineRule="auto"/>
      </w:pPr>
      <w:r>
        <w:tab/>
      </w:r>
      <w:r w:rsidR="00613CF9">
        <w:t xml:space="preserve">At this time, Staff recommends that GBRA proceed with providing public notice to all persons, political subdivisions, and other entities listed in the attached memorandum using the notices provided by Mr. Ramirez.  </w:t>
      </w:r>
      <w:r w:rsidR="00075239">
        <w:t xml:space="preserve">Along with each individual notice, Staff recommends that </w:t>
      </w:r>
      <w:r w:rsidR="00075239">
        <w:lastRenderedPageBreak/>
        <w:t>GBRA provide an accurate map delineating the requested service area.</w:t>
      </w:r>
      <w:r w:rsidR="00613CF9">
        <w:t xml:space="preserve">  </w:t>
      </w:r>
      <w:r w:rsidR="00A552CE">
        <w:t xml:space="preserve">Staff also recommends that GBRA </w:t>
      </w:r>
      <w:r w:rsidR="00D64C90" w:rsidRPr="0024214A">
        <w:t xml:space="preserve">publish notice once each week for two consecutive weeks in a newspaper of general circulation in </w:t>
      </w:r>
      <w:r w:rsidR="00D64C90">
        <w:t>Guadalupe</w:t>
      </w:r>
      <w:r w:rsidR="00D64C90" w:rsidRPr="0024214A">
        <w:t xml:space="preserve"> County.</w:t>
      </w:r>
      <w:r w:rsidR="00A552CE">
        <w:t xml:space="preserve"> </w:t>
      </w:r>
    </w:p>
    <w:p w:rsidR="00D64C90" w:rsidRPr="00613CF9" w:rsidRDefault="00613CF9" w:rsidP="00613CF9">
      <w:pPr>
        <w:spacing w:line="360" w:lineRule="auto"/>
        <w:ind w:firstLine="720"/>
        <w:rPr>
          <w:rFonts w:eastAsia="Calibri" w:cs="Baskerville Old Face"/>
        </w:rPr>
      </w:pPr>
      <w:r>
        <w:t xml:space="preserve">Within 30 days of the provision of notice, </w:t>
      </w:r>
      <w:r w:rsidR="00A552CE">
        <w:t xml:space="preserve">Staff recommends that GBRA file </w:t>
      </w:r>
      <w:r>
        <w:t>proof of notice and proof of newspaper publication as described in the attached memorandum.  Finally, i</w:t>
      </w:r>
      <w:r w:rsidR="00D64C90">
        <w:t xml:space="preserve">t is recommended that </w:t>
      </w:r>
      <w:r>
        <w:t>GBRA</w:t>
      </w:r>
      <w:r w:rsidR="00D64C90">
        <w:t xml:space="preserve"> use the attached affidavits to meet these requirements.</w:t>
      </w:r>
    </w:p>
    <w:p w:rsidR="00BE6E68" w:rsidRDefault="00BE6E68" w:rsidP="00075239">
      <w:pPr>
        <w:spacing w:line="360" w:lineRule="auto"/>
        <w:jc w:val="left"/>
        <w:rPr>
          <w:b/>
        </w:rPr>
      </w:pPr>
    </w:p>
    <w:p w:rsidR="00BE6E68" w:rsidRDefault="00BE6E68" w:rsidP="003C2E54">
      <w:pPr>
        <w:pStyle w:val="ListParagraph"/>
        <w:keepNext/>
        <w:numPr>
          <w:ilvl w:val="0"/>
          <w:numId w:val="11"/>
        </w:numPr>
        <w:spacing w:line="360" w:lineRule="auto"/>
        <w:jc w:val="center"/>
        <w:rPr>
          <w:b/>
        </w:rPr>
      </w:pPr>
      <w:r>
        <w:rPr>
          <w:b/>
        </w:rPr>
        <w:t>PROCEDURAL SCHEDULE</w:t>
      </w:r>
    </w:p>
    <w:p w:rsidR="00D633AC" w:rsidRDefault="00BE6E68" w:rsidP="00613CF9">
      <w:pPr>
        <w:spacing w:line="360" w:lineRule="auto"/>
        <w:ind w:firstLine="720"/>
      </w:pPr>
      <w:r>
        <w:t>Staff proposes the following procedural schedule:</w:t>
      </w:r>
    </w:p>
    <w:tbl>
      <w:tblPr>
        <w:tblStyle w:val="TableGrid"/>
        <w:tblpPr w:leftFromText="180" w:rightFromText="180" w:vertAnchor="text" w:horzAnchor="margin" w:tblpXSpec="center" w:tblpY="152"/>
        <w:tblW w:w="0" w:type="auto"/>
        <w:tblLook w:val="04A0" w:firstRow="1" w:lastRow="0" w:firstColumn="1" w:lastColumn="0" w:noHBand="0" w:noVBand="1"/>
      </w:tblPr>
      <w:tblGrid>
        <w:gridCol w:w="5524"/>
        <w:gridCol w:w="3826"/>
      </w:tblGrid>
      <w:tr w:rsidR="00BE6E68" w:rsidTr="004B0FAA">
        <w:trPr>
          <w:trHeight w:val="260"/>
        </w:trPr>
        <w:tc>
          <w:tcPr>
            <w:tcW w:w="5524" w:type="dxa"/>
            <w:vAlign w:val="center"/>
          </w:tcPr>
          <w:p w:rsidR="00BE6E68" w:rsidRPr="00E22403" w:rsidRDefault="00BE6E68" w:rsidP="00A845DB">
            <w:pPr>
              <w:keepNext/>
              <w:spacing w:line="360" w:lineRule="auto"/>
              <w:jc w:val="center"/>
              <w:rPr>
                <w:b/>
              </w:rPr>
            </w:pPr>
            <w:r w:rsidRPr="00E22403">
              <w:rPr>
                <w:b/>
              </w:rPr>
              <w:t>Event</w:t>
            </w:r>
          </w:p>
        </w:tc>
        <w:tc>
          <w:tcPr>
            <w:tcW w:w="3826" w:type="dxa"/>
          </w:tcPr>
          <w:p w:rsidR="00BE6E68" w:rsidRPr="00E22403" w:rsidRDefault="00BE6E68" w:rsidP="00A845DB">
            <w:pPr>
              <w:keepNext/>
              <w:spacing w:line="360" w:lineRule="auto"/>
              <w:jc w:val="center"/>
              <w:rPr>
                <w:b/>
              </w:rPr>
            </w:pPr>
            <w:r w:rsidRPr="00E22403">
              <w:rPr>
                <w:b/>
              </w:rPr>
              <w:t>Date</w:t>
            </w:r>
          </w:p>
        </w:tc>
      </w:tr>
      <w:tr w:rsidR="00BE6E68" w:rsidTr="004B0FAA">
        <w:trPr>
          <w:trHeight w:val="121"/>
        </w:trPr>
        <w:tc>
          <w:tcPr>
            <w:tcW w:w="5524" w:type="dxa"/>
            <w:vAlign w:val="center"/>
          </w:tcPr>
          <w:p w:rsidR="00BE6E68" w:rsidRPr="00AA53E5" w:rsidRDefault="00BE6E68" w:rsidP="00613CF9">
            <w:pPr>
              <w:autoSpaceDE w:val="0"/>
              <w:autoSpaceDN w:val="0"/>
              <w:adjustRightInd w:val="0"/>
              <w:jc w:val="left"/>
              <w:rPr>
                <w:szCs w:val="24"/>
              </w:rPr>
            </w:pPr>
            <w:r>
              <w:rPr>
                <w:rFonts w:eastAsiaTheme="minorHAnsi"/>
                <w:szCs w:val="24"/>
              </w:rPr>
              <w:t xml:space="preserve">Deadline for </w:t>
            </w:r>
            <w:r w:rsidR="00B027AA">
              <w:rPr>
                <w:rFonts w:eastAsiaTheme="minorHAnsi"/>
                <w:szCs w:val="24"/>
              </w:rPr>
              <w:t>GBRA</w:t>
            </w:r>
            <w:r w:rsidR="00B027AA" w:rsidRPr="00AA53E5">
              <w:rPr>
                <w:rFonts w:eastAsiaTheme="minorHAnsi"/>
                <w:szCs w:val="24"/>
              </w:rPr>
              <w:t xml:space="preserve"> </w:t>
            </w:r>
            <w:r>
              <w:rPr>
                <w:rFonts w:eastAsiaTheme="minorHAnsi"/>
                <w:szCs w:val="24"/>
              </w:rPr>
              <w:t xml:space="preserve">to file with the Commission </w:t>
            </w:r>
            <w:r w:rsidRPr="00AA53E5">
              <w:rPr>
                <w:rFonts w:eastAsiaTheme="minorHAnsi"/>
                <w:szCs w:val="24"/>
              </w:rPr>
              <w:t xml:space="preserve">signed affidavits that the notice was given </w:t>
            </w:r>
            <w:r>
              <w:rPr>
                <w:rFonts w:eastAsiaTheme="minorHAnsi"/>
                <w:szCs w:val="24"/>
              </w:rPr>
              <w:t xml:space="preserve">along with </w:t>
            </w:r>
            <w:r w:rsidRPr="00AA53E5">
              <w:rPr>
                <w:rFonts w:eastAsiaTheme="minorHAnsi"/>
                <w:szCs w:val="24"/>
              </w:rPr>
              <w:t xml:space="preserve">a copy of the notice sent to the affected parties and published </w:t>
            </w:r>
            <w:r w:rsidRPr="00AA53E5">
              <w:rPr>
                <w:szCs w:val="24"/>
              </w:rPr>
              <w:t>in a newspaper of general circulation</w:t>
            </w:r>
          </w:p>
        </w:tc>
        <w:tc>
          <w:tcPr>
            <w:tcW w:w="3826" w:type="dxa"/>
            <w:vAlign w:val="center"/>
          </w:tcPr>
          <w:p w:rsidR="00BE6E68" w:rsidRPr="00E60830" w:rsidRDefault="00BE6E68" w:rsidP="00613CF9">
            <w:pPr>
              <w:keepNext/>
              <w:jc w:val="left"/>
              <w:rPr>
                <w:szCs w:val="24"/>
              </w:rPr>
            </w:pPr>
            <w:r>
              <w:rPr>
                <w:szCs w:val="24"/>
              </w:rPr>
              <w:t>Decem</w:t>
            </w:r>
            <w:r w:rsidRPr="00E60830">
              <w:rPr>
                <w:szCs w:val="24"/>
              </w:rPr>
              <w:t xml:space="preserve">ber </w:t>
            </w:r>
            <w:r w:rsidR="00F7496A">
              <w:rPr>
                <w:szCs w:val="24"/>
              </w:rPr>
              <w:t>2</w:t>
            </w:r>
            <w:r w:rsidR="00082B90">
              <w:rPr>
                <w:szCs w:val="24"/>
              </w:rPr>
              <w:t>9</w:t>
            </w:r>
            <w:r w:rsidRPr="00E60830">
              <w:rPr>
                <w:szCs w:val="24"/>
              </w:rPr>
              <w:t>, 2017</w:t>
            </w:r>
          </w:p>
        </w:tc>
      </w:tr>
      <w:tr w:rsidR="00BE6E68" w:rsidTr="004B0FAA">
        <w:trPr>
          <w:trHeight w:val="611"/>
        </w:trPr>
        <w:tc>
          <w:tcPr>
            <w:tcW w:w="5524" w:type="dxa"/>
            <w:vAlign w:val="center"/>
          </w:tcPr>
          <w:p w:rsidR="00BE6E68" w:rsidRPr="00AA53E5" w:rsidRDefault="00BE6E68" w:rsidP="00613CF9">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vAlign w:val="center"/>
          </w:tcPr>
          <w:p w:rsidR="00BE6E68" w:rsidRPr="00B221A7" w:rsidRDefault="00BE6E68" w:rsidP="00613CF9">
            <w:pPr>
              <w:keepNext/>
              <w:jc w:val="left"/>
              <w:rPr>
                <w:szCs w:val="24"/>
              </w:rPr>
            </w:pPr>
            <w:r w:rsidRPr="00B221A7">
              <w:rPr>
                <w:szCs w:val="24"/>
              </w:rPr>
              <w:t xml:space="preserve">Within </w:t>
            </w:r>
            <w:r w:rsidR="00B027AA">
              <w:rPr>
                <w:szCs w:val="24"/>
              </w:rPr>
              <w:t>ten (</w:t>
            </w:r>
            <w:r>
              <w:rPr>
                <w:szCs w:val="24"/>
              </w:rPr>
              <w:t>10</w:t>
            </w:r>
            <w:r w:rsidR="00B027AA">
              <w:rPr>
                <w:szCs w:val="24"/>
              </w:rPr>
              <w:t>)</w:t>
            </w:r>
            <w:r w:rsidRPr="00B221A7">
              <w:rPr>
                <w:szCs w:val="24"/>
              </w:rPr>
              <w:t xml:space="preserve"> days of </w:t>
            </w:r>
            <w:r w:rsidR="00613CF9">
              <w:rPr>
                <w:szCs w:val="24"/>
              </w:rPr>
              <w:t xml:space="preserve">GBRA </w:t>
            </w:r>
            <w:r>
              <w:rPr>
                <w:szCs w:val="24"/>
              </w:rPr>
              <w:t xml:space="preserve">filing proof of completed notice with the Commission </w:t>
            </w:r>
            <w:r w:rsidRPr="00B221A7">
              <w:rPr>
                <w:szCs w:val="24"/>
              </w:rPr>
              <w:t xml:space="preserve"> </w:t>
            </w:r>
          </w:p>
        </w:tc>
      </w:tr>
      <w:tr w:rsidR="00BE6E68" w:rsidTr="004B0FAA">
        <w:trPr>
          <w:trHeight w:val="611"/>
        </w:trPr>
        <w:tc>
          <w:tcPr>
            <w:tcW w:w="5524" w:type="dxa"/>
            <w:vAlign w:val="center"/>
          </w:tcPr>
          <w:p w:rsidR="00BE6E68" w:rsidRPr="00AA53E5" w:rsidRDefault="00BE6E68" w:rsidP="00613CF9">
            <w:pPr>
              <w:autoSpaceDE w:val="0"/>
              <w:autoSpaceDN w:val="0"/>
              <w:adjustRightInd w:val="0"/>
              <w:jc w:val="left"/>
              <w:rPr>
                <w:rFonts w:eastAsiaTheme="minorHAnsi"/>
                <w:szCs w:val="24"/>
              </w:rPr>
            </w:pPr>
            <w:r w:rsidRPr="00AA53E5">
              <w:rPr>
                <w:rFonts w:eastAsiaTheme="minorHAnsi"/>
                <w:szCs w:val="24"/>
              </w:rPr>
              <w:t>Deadline to intervene</w:t>
            </w:r>
          </w:p>
        </w:tc>
        <w:tc>
          <w:tcPr>
            <w:tcW w:w="3826" w:type="dxa"/>
            <w:vAlign w:val="center"/>
          </w:tcPr>
          <w:p w:rsidR="00BE6E68" w:rsidRPr="00AA53E5" w:rsidRDefault="00B027AA" w:rsidP="00613CF9">
            <w:pPr>
              <w:keepNext/>
              <w:jc w:val="left"/>
              <w:rPr>
                <w:szCs w:val="24"/>
              </w:rPr>
            </w:pPr>
            <w:r>
              <w:rPr>
                <w:szCs w:val="24"/>
              </w:rPr>
              <w:t>Thirty (</w:t>
            </w:r>
            <w:r w:rsidR="00BE6E68" w:rsidRPr="00AA53E5">
              <w:rPr>
                <w:szCs w:val="24"/>
              </w:rPr>
              <w:t>30</w:t>
            </w:r>
            <w:r>
              <w:rPr>
                <w:szCs w:val="24"/>
              </w:rPr>
              <w:t>)</w:t>
            </w:r>
            <w:r w:rsidR="00BE6E68" w:rsidRPr="00AA53E5">
              <w:rPr>
                <w:szCs w:val="24"/>
              </w:rPr>
              <w:t xml:space="preserve"> days after notice is issued</w:t>
            </w:r>
            <w:r w:rsidR="00BE6E68">
              <w:rPr>
                <w:szCs w:val="24"/>
              </w:rPr>
              <w:t xml:space="preserve"> </w:t>
            </w:r>
          </w:p>
        </w:tc>
      </w:tr>
    </w:tbl>
    <w:p w:rsidR="00BE6E68" w:rsidRPr="00E60830" w:rsidRDefault="00BE6E68" w:rsidP="00BE6E68">
      <w:pPr>
        <w:pStyle w:val="ListParagraph"/>
        <w:spacing w:line="360" w:lineRule="auto"/>
        <w:ind w:left="1080"/>
        <w:rPr>
          <w:szCs w:val="24"/>
        </w:rPr>
      </w:pPr>
    </w:p>
    <w:p w:rsidR="00BE6E68" w:rsidRDefault="00BE6E68" w:rsidP="003C2E54">
      <w:pPr>
        <w:pStyle w:val="ListParagraph"/>
        <w:numPr>
          <w:ilvl w:val="0"/>
          <w:numId w:val="11"/>
        </w:numPr>
        <w:spacing w:line="360" w:lineRule="auto"/>
        <w:jc w:val="center"/>
        <w:rPr>
          <w:b/>
        </w:rPr>
      </w:pPr>
      <w:r>
        <w:rPr>
          <w:b/>
        </w:rPr>
        <w:t>CONCLUSION</w:t>
      </w:r>
    </w:p>
    <w:p w:rsidR="00BE6E68" w:rsidRDefault="00BE6E68" w:rsidP="00BE6E68">
      <w:pPr>
        <w:spacing w:line="360" w:lineRule="auto"/>
        <w:ind w:firstLine="720"/>
      </w:pPr>
      <w:r>
        <w:t>For the reasons d</w:t>
      </w:r>
      <w:r w:rsidR="00C5759A">
        <w:t xml:space="preserve">iscussed </w:t>
      </w:r>
      <w:r>
        <w:t xml:space="preserve">above, Staff </w:t>
      </w:r>
      <w:r w:rsidR="00B027AA">
        <w:t xml:space="preserve">respectfully </w:t>
      </w:r>
      <w:r>
        <w:t xml:space="preserve">recommends that the application be found administratively complete, that </w:t>
      </w:r>
      <w:r w:rsidR="00B027AA">
        <w:t>GBRA</w:t>
      </w:r>
      <w:r w:rsidR="00F7496A">
        <w:t xml:space="preserve"> </w:t>
      </w:r>
      <w:r>
        <w:t xml:space="preserve">be directed to provide notice as detailed above and in the attached memorandum, and that the </w:t>
      </w:r>
      <w:r w:rsidR="006803D8">
        <w:t xml:space="preserve">proposed </w:t>
      </w:r>
      <w:r>
        <w:t xml:space="preserve">procedural schedule be adopted. </w:t>
      </w:r>
    </w:p>
    <w:p w:rsidR="00D64C90" w:rsidRDefault="00D64C90">
      <w:pPr>
        <w:jc w:val="left"/>
      </w:pPr>
    </w:p>
    <w:p w:rsidR="00613CF9" w:rsidRDefault="00613CF9" w:rsidP="00D64C90">
      <w:pPr>
        <w:spacing w:line="360" w:lineRule="auto"/>
      </w:pPr>
    </w:p>
    <w:p w:rsidR="00613CF9" w:rsidRDefault="00613CF9" w:rsidP="00D64C90">
      <w:pPr>
        <w:spacing w:line="360" w:lineRule="auto"/>
      </w:pPr>
    </w:p>
    <w:p w:rsidR="00613CF9" w:rsidRDefault="00613CF9" w:rsidP="00D64C90">
      <w:pPr>
        <w:spacing w:line="360" w:lineRule="auto"/>
      </w:pPr>
    </w:p>
    <w:p w:rsidR="00613CF9" w:rsidRDefault="00613CF9" w:rsidP="00D64C90">
      <w:pPr>
        <w:spacing w:line="360" w:lineRule="auto"/>
      </w:pPr>
    </w:p>
    <w:p w:rsidR="00613CF9" w:rsidRDefault="00613CF9" w:rsidP="00D64C90">
      <w:pPr>
        <w:spacing w:line="360" w:lineRule="auto"/>
      </w:pPr>
    </w:p>
    <w:p w:rsidR="00613CF9" w:rsidRDefault="00613CF9" w:rsidP="00D64C90">
      <w:pPr>
        <w:spacing w:line="360" w:lineRule="auto"/>
      </w:pPr>
    </w:p>
    <w:p w:rsidR="00613CF9" w:rsidRDefault="00613CF9" w:rsidP="00D64C90">
      <w:pPr>
        <w:spacing w:line="360" w:lineRule="auto"/>
      </w:pPr>
    </w:p>
    <w:p w:rsidR="00613CF9" w:rsidRDefault="00613CF9" w:rsidP="00D64C90">
      <w:pPr>
        <w:spacing w:line="360" w:lineRule="auto"/>
      </w:pPr>
    </w:p>
    <w:p w:rsidR="00613CF9" w:rsidRDefault="00613CF9" w:rsidP="00D64C90">
      <w:pPr>
        <w:spacing w:line="360" w:lineRule="auto"/>
      </w:pPr>
    </w:p>
    <w:p w:rsidR="00D64C90" w:rsidRPr="009A786C" w:rsidRDefault="00D64C90" w:rsidP="00D64C90">
      <w:pPr>
        <w:spacing w:line="360" w:lineRule="auto"/>
      </w:pPr>
      <w:r>
        <w:lastRenderedPageBreak/>
        <w:t xml:space="preserve">Dated:  </w:t>
      </w:r>
      <w:r>
        <w:fldChar w:fldCharType="begin"/>
      </w:r>
      <w:r>
        <w:instrText xml:space="preserve"> DATE \@ "MMMM d, yyyy" </w:instrText>
      </w:r>
      <w:r>
        <w:fldChar w:fldCharType="separate"/>
      </w:r>
      <w:r w:rsidR="00FA489C">
        <w:rPr>
          <w:noProof/>
        </w:rPr>
        <w:t>November 27, 2017</w:t>
      </w:r>
      <w:r>
        <w:fldChar w:fldCharType="end"/>
      </w:r>
    </w:p>
    <w:p w:rsidR="00D64C90" w:rsidRPr="00B92396" w:rsidRDefault="00D64C90" w:rsidP="00D64C90">
      <w:pPr>
        <w:spacing w:line="480" w:lineRule="auto"/>
        <w:ind w:left="3600" w:firstLine="720"/>
        <w:rPr>
          <w:szCs w:val="24"/>
        </w:rPr>
      </w:pPr>
      <w:r w:rsidRPr="00B92396">
        <w:rPr>
          <w:szCs w:val="24"/>
        </w:rPr>
        <w:t>Respectfully Submitted,</w:t>
      </w:r>
    </w:p>
    <w:p w:rsidR="00D64C90" w:rsidRPr="003F3549" w:rsidRDefault="00D64C90" w:rsidP="00D64C90">
      <w:pPr>
        <w:ind w:left="4320"/>
        <w:contextualSpacing/>
        <w:rPr>
          <w:b/>
          <w:szCs w:val="24"/>
        </w:rPr>
      </w:pPr>
      <w:r w:rsidRPr="003F3549">
        <w:rPr>
          <w:b/>
          <w:szCs w:val="24"/>
        </w:rPr>
        <w:t xml:space="preserve">PUBLIC UTILITY COMMISSION OF TEXAS </w:t>
      </w:r>
    </w:p>
    <w:p w:rsidR="00D64C90" w:rsidRPr="003F3549" w:rsidRDefault="00D64C90" w:rsidP="00D64C90">
      <w:pPr>
        <w:ind w:left="4320"/>
        <w:contextualSpacing/>
        <w:rPr>
          <w:b/>
          <w:szCs w:val="24"/>
        </w:rPr>
      </w:pPr>
      <w:r w:rsidRPr="003F3549">
        <w:rPr>
          <w:b/>
          <w:szCs w:val="24"/>
        </w:rPr>
        <w:t>LEGAL DIVISION</w:t>
      </w:r>
    </w:p>
    <w:p w:rsidR="00D64C90" w:rsidRPr="003F3549" w:rsidRDefault="00D64C90" w:rsidP="00D64C90"/>
    <w:p w:rsidR="00D64C90" w:rsidRPr="003F3549" w:rsidRDefault="00D64C90" w:rsidP="00D64C90">
      <w:r w:rsidRPr="003F3549">
        <w:tab/>
      </w:r>
      <w:r w:rsidRPr="003F3549">
        <w:tab/>
      </w:r>
      <w:r w:rsidRPr="003F3549">
        <w:tab/>
      </w:r>
      <w:r w:rsidRPr="003F3549">
        <w:tab/>
      </w:r>
      <w:r w:rsidRPr="003F3549">
        <w:tab/>
      </w:r>
      <w:r w:rsidRPr="003F3549">
        <w:tab/>
        <w:t>Margaret Uhlig Pemberton</w:t>
      </w:r>
    </w:p>
    <w:p w:rsidR="00D64C90" w:rsidRPr="003F3549" w:rsidRDefault="00D64C90" w:rsidP="00D64C90">
      <w:r w:rsidRPr="003F3549">
        <w:tab/>
      </w:r>
      <w:r w:rsidRPr="003F3549">
        <w:tab/>
      </w:r>
      <w:r w:rsidRPr="003F3549">
        <w:tab/>
      </w:r>
      <w:r w:rsidRPr="003F3549">
        <w:tab/>
      </w:r>
      <w:r w:rsidRPr="003F3549">
        <w:tab/>
      </w:r>
      <w:r w:rsidRPr="003F3549">
        <w:tab/>
        <w:t xml:space="preserve">Division Director </w:t>
      </w:r>
    </w:p>
    <w:p w:rsidR="00D64C90" w:rsidRPr="003F3549" w:rsidRDefault="00D64C90" w:rsidP="00D64C90"/>
    <w:p w:rsidR="00D64C90" w:rsidRPr="007C52EB" w:rsidRDefault="00D64C90" w:rsidP="00D64C90">
      <w:pPr>
        <w:keepNext/>
        <w:ind w:left="3600" w:firstLine="720"/>
        <w:rPr>
          <w:szCs w:val="24"/>
        </w:rPr>
      </w:pPr>
      <w:r w:rsidRPr="007C52EB">
        <w:rPr>
          <w:szCs w:val="24"/>
        </w:rPr>
        <w:t>Karen S. Hubbard</w:t>
      </w:r>
    </w:p>
    <w:p w:rsidR="00D64C90" w:rsidRPr="007C52EB" w:rsidRDefault="00D64C90" w:rsidP="00D64C90">
      <w:pPr>
        <w:keepNext/>
        <w:ind w:left="3600" w:firstLine="720"/>
        <w:rPr>
          <w:szCs w:val="24"/>
        </w:rPr>
      </w:pPr>
      <w:r w:rsidRPr="007C52EB">
        <w:rPr>
          <w:szCs w:val="24"/>
        </w:rPr>
        <w:t>Managing Attorney</w:t>
      </w:r>
    </w:p>
    <w:p w:rsidR="00D64C90" w:rsidRPr="005161D8" w:rsidRDefault="00D64C90" w:rsidP="00D64C90">
      <w:pPr>
        <w:keepNext/>
        <w:ind w:left="4320"/>
        <w:rPr>
          <w:szCs w:val="24"/>
        </w:rPr>
      </w:pPr>
    </w:p>
    <w:p w:rsidR="00D64C90" w:rsidRPr="005161D8" w:rsidRDefault="00D64C90" w:rsidP="00D64C90">
      <w:pPr>
        <w:pStyle w:val="Normaldouble"/>
        <w:tabs>
          <w:tab w:val="left" w:pos="4320"/>
        </w:tabs>
        <w:spacing w:line="240" w:lineRule="auto"/>
        <w:rPr>
          <w:szCs w:val="24"/>
        </w:rPr>
      </w:pPr>
      <w:r w:rsidRPr="005161D8">
        <w:rPr>
          <w:szCs w:val="24"/>
        </w:rPr>
        <w:tab/>
      </w:r>
    </w:p>
    <w:p w:rsidR="00D64C90" w:rsidRPr="005161D8" w:rsidRDefault="00D64C90" w:rsidP="00D64C90">
      <w:pPr>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t>_________________________</w:t>
      </w:r>
      <w:r>
        <w:rPr>
          <w:szCs w:val="24"/>
        </w:rPr>
        <w:t>_</w:t>
      </w:r>
      <w:r w:rsidRPr="005161D8">
        <w:rPr>
          <w:szCs w:val="24"/>
        </w:rPr>
        <w:t>_</w:t>
      </w:r>
      <w:r>
        <w:rPr>
          <w:szCs w:val="24"/>
        </w:rPr>
        <w:t>_____</w:t>
      </w:r>
      <w:r w:rsidRPr="005161D8">
        <w:rPr>
          <w:szCs w:val="24"/>
        </w:rPr>
        <w:t>__</w:t>
      </w:r>
    </w:p>
    <w:p w:rsidR="00D64C90" w:rsidRPr="00775FA1" w:rsidRDefault="00D64C90" w:rsidP="00D64C90">
      <w:pPr>
        <w:pStyle w:val="Blockquote"/>
        <w:ind w:left="0"/>
        <w:rPr>
          <w:szCs w:val="20"/>
        </w:rPr>
      </w:pPr>
      <w:r>
        <w:tab/>
      </w:r>
      <w:r>
        <w:tab/>
      </w:r>
      <w:r>
        <w:tab/>
      </w:r>
      <w:r>
        <w:tab/>
      </w:r>
      <w:r>
        <w:tab/>
      </w:r>
      <w:r>
        <w:tab/>
      </w:r>
      <w:r w:rsidRPr="00775FA1">
        <w:t>Eleanor D’Ambrosio</w:t>
      </w:r>
    </w:p>
    <w:p w:rsidR="00D64C90" w:rsidRPr="00775FA1" w:rsidRDefault="00D64C90" w:rsidP="00D64C90">
      <w:pPr>
        <w:pStyle w:val="Blockquote"/>
        <w:ind w:left="0"/>
      </w:pPr>
      <w:r w:rsidRPr="00775FA1">
        <w:tab/>
      </w:r>
      <w:r w:rsidRPr="00775FA1">
        <w:tab/>
      </w:r>
      <w:r w:rsidRPr="00775FA1">
        <w:tab/>
      </w:r>
      <w:r w:rsidRPr="00775FA1">
        <w:tab/>
      </w:r>
      <w:r w:rsidRPr="00775FA1">
        <w:tab/>
      </w:r>
      <w:r w:rsidRPr="00775FA1">
        <w:tab/>
        <w:t>State Bar No. 24097559</w:t>
      </w:r>
    </w:p>
    <w:p w:rsidR="00D64C90" w:rsidRPr="00775FA1" w:rsidRDefault="00D64C90" w:rsidP="00D64C90">
      <w:pPr>
        <w:pStyle w:val="Blockquote"/>
        <w:ind w:left="0"/>
      </w:pPr>
      <w:r w:rsidRPr="00775FA1">
        <w:tab/>
      </w:r>
      <w:r w:rsidRPr="00775FA1">
        <w:tab/>
      </w:r>
      <w:r w:rsidRPr="00775FA1">
        <w:tab/>
      </w:r>
      <w:r w:rsidRPr="00775FA1">
        <w:tab/>
      </w:r>
      <w:r w:rsidRPr="00775FA1">
        <w:tab/>
      </w:r>
      <w:r w:rsidRPr="00775FA1">
        <w:tab/>
        <w:t>1701 N. Congress Avenue</w:t>
      </w:r>
    </w:p>
    <w:p w:rsidR="00D64C90" w:rsidRPr="00775FA1" w:rsidRDefault="00D64C90" w:rsidP="00D64C90">
      <w:pPr>
        <w:pStyle w:val="Blockquote"/>
        <w:ind w:left="0"/>
      </w:pPr>
      <w:r w:rsidRPr="00775FA1">
        <w:tab/>
      </w:r>
      <w:r w:rsidRPr="00775FA1">
        <w:tab/>
      </w:r>
      <w:r w:rsidRPr="00775FA1">
        <w:tab/>
      </w:r>
      <w:r w:rsidRPr="00775FA1">
        <w:tab/>
      </w:r>
      <w:r w:rsidRPr="00775FA1">
        <w:tab/>
      </w:r>
      <w:r w:rsidRPr="00775FA1">
        <w:tab/>
        <w:t>P.O. Box 13326</w:t>
      </w:r>
    </w:p>
    <w:p w:rsidR="00D64C90" w:rsidRPr="00775FA1" w:rsidRDefault="00D64C90" w:rsidP="00D64C90">
      <w:pPr>
        <w:pStyle w:val="Blockquote"/>
        <w:ind w:left="0"/>
      </w:pPr>
      <w:r w:rsidRPr="00775FA1">
        <w:tab/>
      </w:r>
      <w:r w:rsidRPr="00775FA1">
        <w:tab/>
      </w:r>
      <w:r w:rsidRPr="00775FA1">
        <w:tab/>
      </w:r>
      <w:r w:rsidRPr="00775FA1">
        <w:tab/>
      </w:r>
      <w:r w:rsidRPr="00775FA1">
        <w:tab/>
      </w:r>
      <w:r w:rsidRPr="00775FA1">
        <w:tab/>
        <w:t>Austin, Texas 78711-3326</w:t>
      </w:r>
    </w:p>
    <w:p w:rsidR="00D64C90" w:rsidRPr="00775FA1" w:rsidRDefault="00D64C90" w:rsidP="00D64C90">
      <w:pPr>
        <w:pStyle w:val="Blockquote"/>
        <w:ind w:left="0"/>
      </w:pPr>
      <w:r w:rsidRPr="00775FA1">
        <w:tab/>
      </w:r>
      <w:r w:rsidRPr="00775FA1">
        <w:tab/>
      </w:r>
      <w:r w:rsidRPr="00775FA1">
        <w:tab/>
      </w:r>
      <w:r w:rsidRPr="00775FA1">
        <w:tab/>
      </w:r>
      <w:r w:rsidRPr="00775FA1">
        <w:tab/>
      </w:r>
      <w:r w:rsidRPr="00775FA1">
        <w:tab/>
        <w:t>(512) 936-7295</w:t>
      </w:r>
    </w:p>
    <w:p w:rsidR="00D64C90" w:rsidRPr="00775FA1" w:rsidRDefault="00D64C90" w:rsidP="00D64C90">
      <w:pPr>
        <w:pStyle w:val="Blockquote"/>
        <w:ind w:left="0"/>
      </w:pPr>
      <w:r w:rsidRPr="00775FA1">
        <w:tab/>
      </w:r>
      <w:r w:rsidRPr="00775FA1">
        <w:tab/>
      </w:r>
      <w:r w:rsidRPr="00775FA1">
        <w:tab/>
      </w:r>
      <w:r w:rsidRPr="00775FA1">
        <w:tab/>
      </w:r>
      <w:r w:rsidRPr="00775FA1">
        <w:tab/>
      </w:r>
      <w:r w:rsidRPr="00775FA1">
        <w:tab/>
        <w:t>(512) 936-7268 (facsimile)</w:t>
      </w:r>
    </w:p>
    <w:p w:rsidR="00D64C90" w:rsidRPr="00775FA1" w:rsidRDefault="00D64C90" w:rsidP="00D64C90">
      <w:pPr>
        <w:pStyle w:val="Blockquote"/>
        <w:ind w:left="0"/>
      </w:pPr>
      <w:r w:rsidRPr="00775FA1">
        <w:tab/>
      </w:r>
      <w:r w:rsidRPr="00775FA1">
        <w:tab/>
      </w:r>
      <w:r w:rsidRPr="00775FA1">
        <w:tab/>
      </w:r>
      <w:r w:rsidRPr="00775FA1">
        <w:tab/>
      </w:r>
      <w:r w:rsidRPr="00775FA1">
        <w:tab/>
      </w:r>
      <w:r w:rsidRPr="00775FA1">
        <w:tab/>
        <w:t>Eleanor.Dambrosio@puc.texas.gov</w:t>
      </w:r>
    </w:p>
    <w:p w:rsidR="00D64C90" w:rsidRDefault="00D64C90" w:rsidP="00D64C90">
      <w:pPr>
        <w:jc w:val="left"/>
        <w:rPr>
          <w:b/>
          <w:caps/>
          <w:szCs w:val="24"/>
        </w:rPr>
      </w:pPr>
    </w:p>
    <w:p w:rsidR="00B027AA" w:rsidRDefault="00B027AA" w:rsidP="00B027AA">
      <w:pPr>
        <w:jc w:val="center"/>
        <w:rPr>
          <w:b/>
          <w:bCs/>
          <w:caps/>
          <w:szCs w:val="24"/>
        </w:rPr>
      </w:pPr>
    </w:p>
    <w:p w:rsidR="00B027AA" w:rsidRDefault="00B027AA" w:rsidP="00B027AA">
      <w:pPr>
        <w:jc w:val="center"/>
        <w:rPr>
          <w:b/>
          <w:bCs/>
          <w:caps/>
          <w:szCs w:val="24"/>
        </w:rPr>
      </w:pPr>
    </w:p>
    <w:p w:rsidR="00D64C90" w:rsidRPr="00DA62EA" w:rsidRDefault="00D64C90" w:rsidP="00B027AA">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Pr>
          <w:b/>
          <w:bCs/>
          <w:caps/>
          <w:szCs w:val="24"/>
        </w:rPr>
        <w:t>47730</w:t>
      </w:r>
    </w:p>
    <w:p w:rsidR="00D64C90" w:rsidRPr="007C52EB" w:rsidRDefault="00D64C90" w:rsidP="00D64C90">
      <w:pPr>
        <w:keepNext/>
        <w:jc w:val="center"/>
        <w:rPr>
          <w:b/>
          <w:szCs w:val="24"/>
        </w:rPr>
      </w:pPr>
      <w:r w:rsidRPr="007C52EB">
        <w:rPr>
          <w:b/>
          <w:szCs w:val="24"/>
        </w:rPr>
        <w:t>CERTIFICATE OF SERVICE</w:t>
      </w:r>
    </w:p>
    <w:p w:rsidR="00D64C90" w:rsidRPr="007C52EB" w:rsidRDefault="00D64C90" w:rsidP="00D64C90">
      <w:pPr>
        <w:keepNext/>
        <w:jc w:val="center"/>
        <w:rPr>
          <w:b/>
          <w:szCs w:val="24"/>
        </w:rPr>
      </w:pPr>
    </w:p>
    <w:p w:rsidR="00D64C90" w:rsidRPr="007C52EB" w:rsidRDefault="00D64C90" w:rsidP="00D64C90">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FA489C">
        <w:rPr>
          <w:noProof/>
          <w:szCs w:val="24"/>
        </w:rPr>
        <w:t>November 27, 2017</w:t>
      </w:r>
      <w:r w:rsidRPr="007C52EB">
        <w:rPr>
          <w:szCs w:val="24"/>
        </w:rPr>
        <w:fldChar w:fldCharType="end"/>
      </w:r>
      <w:r w:rsidRPr="007C52EB">
        <w:rPr>
          <w:szCs w:val="24"/>
        </w:rPr>
        <w:t>, in accordance with 16 TAC § 22.74.</w:t>
      </w:r>
    </w:p>
    <w:p w:rsidR="00D64C90" w:rsidRPr="007C52EB" w:rsidRDefault="00D64C90" w:rsidP="00D64C90">
      <w:pPr>
        <w:keepNext/>
        <w:spacing w:line="360" w:lineRule="auto"/>
        <w:ind w:firstLine="720"/>
        <w:rPr>
          <w:szCs w:val="24"/>
        </w:rPr>
      </w:pPr>
    </w:p>
    <w:p w:rsidR="00D64C90" w:rsidRPr="00562F7C" w:rsidRDefault="00D64C90" w:rsidP="00D64C90">
      <w:pPr>
        <w:keepNext/>
        <w:ind w:left="3600" w:firstLine="720"/>
        <w:rPr>
          <w:szCs w:val="24"/>
        </w:rPr>
      </w:pPr>
      <w:r w:rsidRPr="00562F7C">
        <w:rPr>
          <w:szCs w:val="24"/>
        </w:rPr>
        <w:t>____________________</w:t>
      </w:r>
      <w:r>
        <w:rPr>
          <w:szCs w:val="24"/>
        </w:rPr>
        <w:t>___</w:t>
      </w:r>
      <w:r w:rsidRPr="00562F7C">
        <w:rPr>
          <w:szCs w:val="24"/>
        </w:rPr>
        <w:t>_________</w:t>
      </w:r>
    </w:p>
    <w:p w:rsidR="0038776A" w:rsidRPr="006D6145" w:rsidRDefault="00D64C90" w:rsidP="00D64C90">
      <w:pPr>
        <w:pStyle w:val="Normaldouble"/>
        <w:spacing w:line="240" w:lineRule="auto"/>
        <w:ind w:left="4320"/>
      </w:pPr>
      <w:r w:rsidRPr="00775FA1">
        <w:t>Eleanor D’Ambro</w:t>
      </w:r>
      <w:r>
        <w:t>sio</w:t>
      </w:r>
    </w:p>
    <w:sectPr w:rsidR="0038776A" w:rsidRPr="006D614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9B4" w:rsidRDefault="009E29B4">
      <w:r>
        <w:separator/>
      </w:r>
    </w:p>
  </w:endnote>
  <w:endnote w:type="continuationSeparator" w:id="0">
    <w:p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A489C">
      <w:rPr>
        <w:rStyle w:val="PageNumber"/>
        <w:noProof/>
      </w:rPr>
      <w:t>2</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9C" w:rsidRDefault="00FA48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9B4" w:rsidRDefault="009E29B4">
      <w:r>
        <w:separator/>
      </w:r>
    </w:p>
  </w:footnote>
  <w:footnote w:type="continuationSeparator" w:id="0">
    <w:p w:rsidR="009E29B4" w:rsidRDefault="009E2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9C" w:rsidRDefault="00FA48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9C" w:rsidRDefault="00FA48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9C" w:rsidRDefault="00FA48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85653C"/>
    <w:multiLevelType w:val="hybridMultilevel"/>
    <w:tmpl w:val="D6E6B8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1746B9A"/>
    <w:multiLevelType w:val="hybridMultilevel"/>
    <w:tmpl w:val="5FDE215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98D55EE"/>
    <w:multiLevelType w:val="hybridMultilevel"/>
    <w:tmpl w:val="0218C13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4"/>
  </w:num>
  <w:num w:numId="4">
    <w:abstractNumId w:val="2"/>
  </w:num>
  <w:num w:numId="5">
    <w:abstractNumId w:val="13"/>
  </w:num>
  <w:num w:numId="6">
    <w:abstractNumId w:val="12"/>
  </w:num>
  <w:num w:numId="7">
    <w:abstractNumId w:val="5"/>
  </w:num>
  <w:num w:numId="8">
    <w:abstractNumId w:val="6"/>
  </w:num>
  <w:num w:numId="9">
    <w:abstractNumId w:val="10"/>
  </w:num>
  <w:num w:numId="10">
    <w:abstractNumId w:val="7"/>
  </w:num>
  <w:num w:numId="11">
    <w:abstractNumId w:val="9"/>
  </w:num>
  <w:num w:numId="12">
    <w:abstractNumId w:val="3"/>
  </w:num>
  <w:num w:numId="13">
    <w:abstractNumId w:val="14"/>
  </w:num>
  <w:num w:numId="14">
    <w:abstractNumId w:val="8"/>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28AC"/>
    <w:rsid w:val="000134BB"/>
    <w:rsid w:val="00015160"/>
    <w:rsid w:val="000233F8"/>
    <w:rsid w:val="00045794"/>
    <w:rsid w:val="00050EC3"/>
    <w:rsid w:val="00056A3C"/>
    <w:rsid w:val="000621BB"/>
    <w:rsid w:val="00072FE5"/>
    <w:rsid w:val="00075239"/>
    <w:rsid w:val="000767DB"/>
    <w:rsid w:val="00082B90"/>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1DE0"/>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000D"/>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2E54"/>
    <w:rsid w:val="003C6393"/>
    <w:rsid w:val="003D152A"/>
    <w:rsid w:val="003D1D6C"/>
    <w:rsid w:val="003D238D"/>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0FAA"/>
    <w:rsid w:val="004B4A42"/>
    <w:rsid w:val="004C4866"/>
    <w:rsid w:val="004D20DD"/>
    <w:rsid w:val="004D5E0E"/>
    <w:rsid w:val="004E170B"/>
    <w:rsid w:val="004E4207"/>
    <w:rsid w:val="004E5152"/>
    <w:rsid w:val="004E563C"/>
    <w:rsid w:val="004F3113"/>
    <w:rsid w:val="005024E1"/>
    <w:rsid w:val="00517C97"/>
    <w:rsid w:val="00535DF6"/>
    <w:rsid w:val="0054012D"/>
    <w:rsid w:val="00551952"/>
    <w:rsid w:val="005528A6"/>
    <w:rsid w:val="00553BD2"/>
    <w:rsid w:val="00555E35"/>
    <w:rsid w:val="005617AE"/>
    <w:rsid w:val="0057620A"/>
    <w:rsid w:val="00587716"/>
    <w:rsid w:val="0059197A"/>
    <w:rsid w:val="00595FDD"/>
    <w:rsid w:val="0059639F"/>
    <w:rsid w:val="00596A01"/>
    <w:rsid w:val="00596DB2"/>
    <w:rsid w:val="005A31F1"/>
    <w:rsid w:val="005A48A4"/>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3CF9"/>
    <w:rsid w:val="00615565"/>
    <w:rsid w:val="006159E0"/>
    <w:rsid w:val="0061677C"/>
    <w:rsid w:val="00621AF5"/>
    <w:rsid w:val="00633065"/>
    <w:rsid w:val="0064292A"/>
    <w:rsid w:val="006470FE"/>
    <w:rsid w:val="00650A71"/>
    <w:rsid w:val="006570BC"/>
    <w:rsid w:val="00662506"/>
    <w:rsid w:val="0066299F"/>
    <w:rsid w:val="00662F0A"/>
    <w:rsid w:val="006639AD"/>
    <w:rsid w:val="006651F5"/>
    <w:rsid w:val="0066794B"/>
    <w:rsid w:val="00672B9B"/>
    <w:rsid w:val="006803D8"/>
    <w:rsid w:val="0068771C"/>
    <w:rsid w:val="00687DD6"/>
    <w:rsid w:val="00687ECC"/>
    <w:rsid w:val="00692AD3"/>
    <w:rsid w:val="006964B5"/>
    <w:rsid w:val="006A105D"/>
    <w:rsid w:val="006C2E8A"/>
    <w:rsid w:val="006C376D"/>
    <w:rsid w:val="006D13DF"/>
    <w:rsid w:val="006D3B00"/>
    <w:rsid w:val="006D6145"/>
    <w:rsid w:val="006D7DB2"/>
    <w:rsid w:val="006E3061"/>
    <w:rsid w:val="006E3070"/>
    <w:rsid w:val="006E6D50"/>
    <w:rsid w:val="006E72CB"/>
    <w:rsid w:val="006E7BDF"/>
    <w:rsid w:val="006F2253"/>
    <w:rsid w:val="006F3A4D"/>
    <w:rsid w:val="006F3BE8"/>
    <w:rsid w:val="00701F55"/>
    <w:rsid w:val="007028F4"/>
    <w:rsid w:val="007035E0"/>
    <w:rsid w:val="00706EA0"/>
    <w:rsid w:val="0071409A"/>
    <w:rsid w:val="007154AA"/>
    <w:rsid w:val="00716D77"/>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9B0"/>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2E0C"/>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27CF2"/>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29B4"/>
    <w:rsid w:val="009E324E"/>
    <w:rsid w:val="009E3A90"/>
    <w:rsid w:val="009E4865"/>
    <w:rsid w:val="009E53B8"/>
    <w:rsid w:val="009E68FE"/>
    <w:rsid w:val="009E7F77"/>
    <w:rsid w:val="009F3C45"/>
    <w:rsid w:val="009F4CE6"/>
    <w:rsid w:val="009F6C74"/>
    <w:rsid w:val="00A07A6C"/>
    <w:rsid w:val="00A1058B"/>
    <w:rsid w:val="00A1461F"/>
    <w:rsid w:val="00A15BF5"/>
    <w:rsid w:val="00A1685B"/>
    <w:rsid w:val="00A20D13"/>
    <w:rsid w:val="00A25538"/>
    <w:rsid w:val="00A265AF"/>
    <w:rsid w:val="00A26D1E"/>
    <w:rsid w:val="00A307DF"/>
    <w:rsid w:val="00A30819"/>
    <w:rsid w:val="00A30FDF"/>
    <w:rsid w:val="00A357F1"/>
    <w:rsid w:val="00A363EE"/>
    <w:rsid w:val="00A36FC0"/>
    <w:rsid w:val="00A37740"/>
    <w:rsid w:val="00A42644"/>
    <w:rsid w:val="00A552CE"/>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3657"/>
    <w:rsid w:val="00B01365"/>
    <w:rsid w:val="00B027AA"/>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E6E68"/>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5759A"/>
    <w:rsid w:val="00C603C3"/>
    <w:rsid w:val="00C61F66"/>
    <w:rsid w:val="00C64532"/>
    <w:rsid w:val="00C7196E"/>
    <w:rsid w:val="00C73AD5"/>
    <w:rsid w:val="00C76D48"/>
    <w:rsid w:val="00C85045"/>
    <w:rsid w:val="00CA3F65"/>
    <w:rsid w:val="00CB13E6"/>
    <w:rsid w:val="00CB3671"/>
    <w:rsid w:val="00CB6492"/>
    <w:rsid w:val="00CC22BE"/>
    <w:rsid w:val="00CC2E19"/>
    <w:rsid w:val="00CC3603"/>
    <w:rsid w:val="00CC45F3"/>
    <w:rsid w:val="00CD7193"/>
    <w:rsid w:val="00CE16ED"/>
    <w:rsid w:val="00CE6EF2"/>
    <w:rsid w:val="00D01DC2"/>
    <w:rsid w:val="00D03766"/>
    <w:rsid w:val="00D06F6E"/>
    <w:rsid w:val="00D11758"/>
    <w:rsid w:val="00D12BA5"/>
    <w:rsid w:val="00D207FC"/>
    <w:rsid w:val="00D2238A"/>
    <w:rsid w:val="00D32DFB"/>
    <w:rsid w:val="00D33BD9"/>
    <w:rsid w:val="00D35DEF"/>
    <w:rsid w:val="00D36202"/>
    <w:rsid w:val="00D44CF6"/>
    <w:rsid w:val="00D52A4A"/>
    <w:rsid w:val="00D61912"/>
    <w:rsid w:val="00D61BC0"/>
    <w:rsid w:val="00D633AC"/>
    <w:rsid w:val="00D64C9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E2E28"/>
    <w:rsid w:val="00DE5974"/>
    <w:rsid w:val="00DF0679"/>
    <w:rsid w:val="00DF541D"/>
    <w:rsid w:val="00DF60AA"/>
    <w:rsid w:val="00E0132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6E1"/>
    <w:rsid w:val="00EA1E82"/>
    <w:rsid w:val="00EA3D0E"/>
    <w:rsid w:val="00EA42E6"/>
    <w:rsid w:val="00EA5AE1"/>
    <w:rsid w:val="00EB3D39"/>
    <w:rsid w:val="00EB55D9"/>
    <w:rsid w:val="00EC0921"/>
    <w:rsid w:val="00EC0C78"/>
    <w:rsid w:val="00EC5E5D"/>
    <w:rsid w:val="00ED3908"/>
    <w:rsid w:val="00ED705B"/>
    <w:rsid w:val="00EE349A"/>
    <w:rsid w:val="00EE534C"/>
    <w:rsid w:val="00EE6EF1"/>
    <w:rsid w:val="00EF39CA"/>
    <w:rsid w:val="00F013C0"/>
    <w:rsid w:val="00F06133"/>
    <w:rsid w:val="00F121A6"/>
    <w:rsid w:val="00F16117"/>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7496A"/>
    <w:rsid w:val="00F8061A"/>
    <w:rsid w:val="00F83A1D"/>
    <w:rsid w:val="00F87258"/>
    <w:rsid w:val="00F9178E"/>
    <w:rsid w:val="00F94F2F"/>
    <w:rsid w:val="00FA489C"/>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styleId="NoSpacing">
    <w:name w:val="No Spacing"/>
    <w:uiPriority w:val="1"/>
    <w:qFormat/>
    <w:rsid w:val="00BE6E68"/>
    <w:rPr>
      <w:rFonts w:cs="Baskerville Old Face"/>
      <w:sz w:val="24"/>
      <w:szCs w:val="24"/>
    </w:rPr>
  </w:style>
  <w:style w:type="paragraph" w:customStyle="1" w:styleId="Blockquote">
    <w:name w:val="Blockquote"/>
    <w:basedOn w:val="Normal"/>
    <w:link w:val="BlockquoteChar"/>
    <w:qFormat/>
    <w:rsid w:val="00D64C90"/>
    <w:pPr>
      <w:keepNext/>
      <w:ind w:left="720" w:right="720"/>
      <w:outlineLvl w:val="3"/>
    </w:pPr>
    <w:rPr>
      <w:szCs w:val="24"/>
    </w:rPr>
  </w:style>
  <w:style w:type="character" w:customStyle="1" w:styleId="BlockquoteChar">
    <w:name w:val="Blockquote Char"/>
    <w:link w:val="Blockquote"/>
    <w:rsid w:val="00D64C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3280</Characters>
  <Application>Microsoft Office Word</Application>
  <DocSecurity>0</DocSecurity>
  <Lines>27</Lines>
  <Paragraphs>7</Paragraphs>
  <ScaleCrop>false</ScaleCrop>
  <Company/>
  <LinksUpToDate>false</LinksUpToDate>
  <CharactersWithSpaces>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2017-11-27T16:27:00Z</dcterms:created>
  <dcterms:modified xsi:type="dcterms:W3CDTF">2017-11-27T16:27:00Z</dcterms:modified>
</cp:coreProperties>
</file>